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7C5E" w:rsidRPr="00125FE2" w:rsidRDefault="00222C4D" w:rsidP="000E120A">
      <w:pPr>
        <w:jc w:val="center"/>
        <w:rPr>
          <w:b/>
          <w:sz w:val="24"/>
          <w:szCs w:val="24"/>
        </w:rPr>
      </w:pPr>
      <w:r>
        <w:rPr>
          <w:b/>
          <w:sz w:val="24"/>
          <w:szCs w:val="24"/>
        </w:rPr>
        <w:t xml:space="preserve">KAYA İSMET ÖZDEN YBO </w:t>
      </w:r>
      <w:r w:rsidR="00EB1C2C">
        <w:rPr>
          <w:b/>
          <w:sz w:val="24"/>
          <w:szCs w:val="24"/>
        </w:rPr>
        <w:t xml:space="preserve">2016 – </w:t>
      </w:r>
      <w:r w:rsidR="00B4515C">
        <w:rPr>
          <w:b/>
          <w:sz w:val="24"/>
          <w:szCs w:val="24"/>
        </w:rPr>
        <w:t>2017</w:t>
      </w:r>
      <w:r w:rsidR="00635E5E" w:rsidRPr="00125FE2">
        <w:rPr>
          <w:b/>
          <w:sz w:val="24"/>
          <w:szCs w:val="24"/>
        </w:rPr>
        <w:t xml:space="preserve"> EĞİTİM – ÖĞRETİM </w:t>
      </w:r>
      <w:r w:rsidR="003B280D">
        <w:rPr>
          <w:b/>
          <w:sz w:val="24"/>
          <w:szCs w:val="24"/>
        </w:rPr>
        <w:t>YILI 8</w:t>
      </w:r>
      <w:r w:rsidR="000E120A" w:rsidRPr="00125FE2">
        <w:rPr>
          <w:b/>
          <w:sz w:val="24"/>
          <w:szCs w:val="24"/>
        </w:rPr>
        <w:t>.</w:t>
      </w:r>
      <w:r w:rsidR="00F249BD">
        <w:rPr>
          <w:b/>
          <w:sz w:val="24"/>
          <w:szCs w:val="24"/>
        </w:rPr>
        <w:t xml:space="preserve"> SINIF FEN BİLİMLERİ DERS </w:t>
      </w:r>
      <w:r w:rsidR="00635E5E" w:rsidRPr="00125FE2">
        <w:rPr>
          <w:b/>
          <w:sz w:val="24"/>
          <w:szCs w:val="24"/>
        </w:rPr>
        <w:t>PLÂNI</w:t>
      </w:r>
    </w:p>
    <w:p w:rsidR="00635E5E" w:rsidRPr="00125FE2" w:rsidRDefault="00635E5E">
      <w:pPr>
        <w:rPr>
          <w:b/>
          <w:color w:val="FF0000"/>
        </w:rPr>
      </w:pPr>
      <w:r w:rsidRPr="00125FE2">
        <w:rPr>
          <w:b/>
          <w:color w:val="FF0000"/>
        </w:rPr>
        <w:t>I.BÖLÜM</w:t>
      </w:r>
    </w:p>
    <w:tbl>
      <w:tblPr>
        <w:tblStyle w:val="TabloKlavuzu"/>
        <w:tblW w:w="0" w:type="auto"/>
        <w:jc w:val="center"/>
        <w:tblLook w:val="04A0"/>
      </w:tblPr>
      <w:tblGrid>
        <w:gridCol w:w="2093"/>
        <w:gridCol w:w="4924"/>
        <w:gridCol w:w="3473"/>
      </w:tblGrid>
      <w:tr w:rsidR="00635E5E" w:rsidTr="005637FE">
        <w:trPr>
          <w:jc w:val="center"/>
        </w:trPr>
        <w:tc>
          <w:tcPr>
            <w:tcW w:w="2093" w:type="dxa"/>
          </w:tcPr>
          <w:p w:rsidR="00635E5E" w:rsidRPr="000E120A" w:rsidRDefault="00635E5E" w:rsidP="00635E5E">
            <w:pPr>
              <w:jc w:val="right"/>
              <w:rPr>
                <w:b/>
              </w:rPr>
            </w:pPr>
            <w:r w:rsidRPr="000E120A">
              <w:rPr>
                <w:b/>
              </w:rPr>
              <w:t>Dersin Adı:</w:t>
            </w:r>
          </w:p>
        </w:tc>
        <w:tc>
          <w:tcPr>
            <w:tcW w:w="4924" w:type="dxa"/>
          </w:tcPr>
          <w:p w:rsidR="00635E5E" w:rsidRDefault="00635E5E">
            <w:r>
              <w:t>Fen Bilimleri</w:t>
            </w:r>
          </w:p>
        </w:tc>
        <w:tc>
          <w:tcPr>
            <w:tcW w:w="3473" w:type="dxa"/>
          </w:tcPr>
          <w:p w:rsidR="00635E5E" w:rsidRDefault="00BE5B40" w:rsidP="005C4AF8">
            <w:r>
              <w:t>26</w:t>
            </w:r>
            <w:r w:rsidR="00635E5E">
              <w:t>.Hafta (</w:t>
            </w:r>
            <w:r>
              <w:t>27 – 31</w:t>
            </w:r>
            <w:r w:rsidR="00471589">
              <w:t>Mart</w:t>
            </w:r>
            <w:r w:rsidR="00B4515C">
              <w:t xml:space="preserve"> 201</w:t>
            </w:r>
            <w:r w:rsidR="000C2D29">
              <w:t>7</w:t>
            </w:r>
            <w:r w:rsidR="00635E5E">
              <w:t>)</w:t>
            </w:r>
          </w:p>
        </w:tc>
      </w:tr>
      <w:tr w:rsidR="00635E5E" w:rsidTr="000F2C83">
        <w:trPr>
          <w:jc w:val="center"/>
        </w:trPr>
        <w:tc>
          <w:tcPr>
            <w:tcW w:w="2093" w:type="dxa"/>
          </w:tcPr>
          <w:p w:rsidR="00635E5E" w:rsidRPr="000E120A" w:rsidRDefault="00635E5E" w:rsidP="00635E5E">
            <w:pPr>
              <w:jc w:val="right"/>
              <w:rPr>
                <w:b/>
              </w:rPr>
            </w:pPr>
            <w:r w:rsidRPr="000E120A">
              <w:rPr>
                <w:b/>
              </w:rPr>
              <w:t>Sınıf:</w:t>
            </w:r>
          </w:p>
        </w:tc>
        <w:tc>
          <w:tcPr>
            <w:tcW w:w="8397" w:type="dxa"/>
            <w:gridSpan w:val="2"/>
          </w:tcPr>
          <w:p w:rsidR="00635E5E" w:rsidRDefault="00D8075D" w:rsidP="0018041D">
            <w:r>
              <w:t>8</w:t>
            </w:r>
            <w:r w:rsidR="000E120A">
              <w:t>.</w:t>
            </w:r>
            <w:r w:rsidR="00635E5E">
              <w:t>Sınıf</w:t>
            </w:r>
          </w:p>
        </w:tc>
      </w:tr>
      <w:tr w:rsidR="00635E5E" w:rsidTr="000F2C83">
        <w:trPr>
          <w:jc w:val="center"/>
        </w:trPr>
        <w:tc>
          <w:tcPr>
            <w:tcW w:w="2093" w:type="dxa"/>
          </w:tcPr>
          <w:p w:rsidR="00635E5E" w:rsidRPr="000E120A" w:rsidRDefault="00635E5E" w:rsidP="00635E5E">
            <w:pPr>
              <w:jc w:val="right"/>
              <w:rPr>
                <w:b/>
              </w:rPr>
            </w:pPr>
            <w:r w:rsidRPr="000E120A">
              <w:rPr>
                <w:b/>
              </w:rPr>
              <w:t>Ünite No-Adı:</w:t>
            </w:r>
          </w:p>
        </w:tc>
        <w:tc>
          <w:tcPr>
            <w:tcW w:w="8397" w:type="dxa"/>
            <w:gridSpan w:val="2"/>
          </w:tcPr>
          <w:p w:rsidR="00635E5E" w:rsidRPr="00BF41BA" w:rsidRDefault="00BF41BA" w:rsidP="00BF41BA">
            <w:pPr>
              <w:rPr>
                <w:bCs/>
              </w:rPr>
            </w:pPr>
            <w:r w:rsidRPr="00BF41BA">
              <w:rPr>
                <w:bCs/>
              </w:rPr>
              <w:t>6. Ünite: Maddenin Hâlleri Ve Isı</w:t>
            </w:r>
          </w:p>
        </w:tc>
      </w:tr>
      <w:tr w:rsidR="00635E5E" w:rsidTr="000F2C83">
        <w:trPr>
          <w:jc w:val="center"/>
        </w:trPr>
        <w:tc>
          <w:tcPr>
            <w:tcW w:w="2093" w:type="dxa"/>
          </w:tcPr>
          <w:p w:rsidR="00635E5E" w:rsidRPr="000E120A" w:rsidRDefault="00635E5E" w:rsidP="00635E5E">
            <w:pPr>
              <w:jc w:val="right"/>
              <w:rPr>
                <w:b/>
              </w:rPr>
            </w:pPr>
            <w:r w:rsidRPr="000E120A">
              <w:rPr>
                <w:b/>
              </w:rPr>
              <w:t>Konu:</w:t>
            </w:r>
          </w:p>
        </w:tc>
        <w:tc>
          <w:tcPr>
            <w:tcW w:w="8397" w:type="dxa"/>
            <w:gridSpan w:val="2"/>
          </w:tcPr>
          <w:p w:rsidR="00471589" w:rsidRPr="00BE5B40" w:rsidRDefault="00BE5B40">
            <w:r w:rsidRPr="00BE5B40">
              <w:rPr>
                <w:bCs/>
                <w:iCs/>
              </w:rPr>
              <w:t>Maddenin Hâlleri Ve Isı Alışverişi</w:t>
            </w:r>
          </w:p>
        </w:tc>
      </w:tr>
      <w:tr w:rsidR="00635E5E" w:rsidTr="000F2C83">
        <w:trPr>
          <w:jc w:val="center"/>
        </w:trPr>
        <w:tc>
          <w:tcPr>
            <w:tcW w:w="2093" w:type="dxa"/>
          </w:tcPr>
          <w:p w:rsidR="00635E5E" w:rsidRPr="000E120A" w:rsidRDefault="00635E5E" w:rsidP="00635E5E">
            <w:pPr>
              <w:jc w:val="right"/>
              <w:rPr>
                <w:b/>
              </w:rPr>
            </w:pPr>
            <w:r w:rsidRPr="000E120A">
              <w:rPr>
                <w:b/>
              </w:rPr>
              <w:t>Önerilen Ders Saati:</w:t>
            </w:r>
          </w:p>
        </w:tc>
        <w:tc>
          <w:tcPr>
            <w:tcW w:w="8397" w:type="dxa"/>
            <w:gridSpan w:val="2"/>
          </w:tcPr>
          <w:p w:rsidR="00635E5E" w:rsidRDefault="00931579">
            <w:r>
              <w:t>4</w:t>
            </w:r>
            <w:r w:rsidR="0043426E">
              <w:t xml:space="preserve"> Saat</w:t>
            </w:r>
          </w:p>
        </w:tc>
      </w:tr>
    </w:tbl>
    <w:p w:rsidR="00635E5E" w:rsidRPr="00125FE2" w:rsidRDefault="00635E5E">
      <w:pPr>
        <w:rPr>
          <w:b/>
          <w:color w:val="FF0000"/>
        </w:rPr>
      </w:pPr>
      <w:r w:rsidRPr="00125FE2">
        <w:rPr>
          <w:b/>
          <w:color w:val="FF0000"/>
        </w:rPr>
        <w:t xml:space="preserve">II.BÖLÜM </w:t>
      </w:r>
    </w:p>
    <w:tbl>
      <w:tblPr>
        <w:tblStyle w:val="TabloKlavuzu"/>
        <w:tblW w:w="10757" w:type="dxa"/>
        <w:jc w:val="center"/>
        <w:tblLayout w:type="fixed"/>
        <w:tblLook w:val="04A0"/>
      </w:tblPr>
      <w:tblGrid>
        <w:gridCol w:w="2093"/>
        <w:gridCol w:w="8664"/>
      </w:tblGrid>
      <w:tr w:rsidR="00E70CD9" w:rsidTr="00CD00C2">
        <w:trPr>
          <w:trHeight w:val="1069"/>
          <w:jc w:val="center"/>
        </w:trPr>
        <w:tc>
          <w:tcPr>
            <w:tcW w:w="2093" w:type="dxa"/>
            <w:vAlign w:val="center"/>
          </w:tcPr>
          <w:p w:rsidR="00635E5E" w:rsidRPr="000E120A" w:rsidRDefault="00635E5E" w:rsidP="00635E5E">
            <w:pPr>
              <w:jc w:val="right"/>
              <w:rPr>
                <w:b/>
              </w:rPr>
            </w:pPr>
            <w:r w:rsidRPr="000E120A">
              <w:rPr>
                <w:b/>
              </w:rPr>
              <w:t>Öğrenci Kazanımları/Hedef ve Davranışlar:</w:t>
            </w:r>
          </w:p>
        </w:tc>
        <w:tc>
          <w:tcPr>
            <w:tcW w:w="8664" w:type="dxa"/>
            <w:vAlign w:val="center"/>
          </w:tcPr>
          <w:p w:rsidR="00BE5B40" w:rsidRPr="00BE5B40" w:rsidRDefault="00BE5B40" w:rsidP="00BE5B40">
            <w:r w:rsidRPr="00BE5B40">
              <w:t>8.6.3.1. Hâl değişimi esnasında ısı alışverişi olduğu sonucuna varır.</w:t>
            </w:r>
          </w:p>
          <w:p w:rsidR="00DA2389" w:rsidRDefault="00BE5B40" w:rsidP="00BE5B40">
            <w:r w:rsidRPr="00BE5B40">
              <w:t>8.6.3.2. Maddelerin hâl değişim ısılarını hesaplayarak sonucu yorumlar</w:t>
            </w:r>
            <w:hyperlink r:id="rId7" w:history="1">
              <w:r w:rsidRPr="00BE5B40">
                <w:rPr>
                  <w:rStyle w:val="Kpr"/>
                </w:rPr>
                <w:t>.</w:t>
              </w:r>
            </w:hyperlink>
          </w:p>
        </w:tc>
      </w:tr>
      <w:tr w:rsidR="00E70CD9" w:rsidTr="00CD00C2">
        <w:trPr>
          <w:trHeight w:val="795"/>
          <w:jc w:val="center"/>
        </w:trPr>
        <w:tc>
          <w:tcPr>
            <w:tcW w:w="2093" w:type="dxa"/>
            <w:vAlign w:val="center"/>
          </w:tcPr>
          <w:p w:rsidR="00635E5E" w:rsidRPr="000E120A" w:rsidRDefault="00635E5E" w:rsidP="00635E5E">
            <w:pPr>
              <w:jc w:val="right"/>
              <w:rPr>
                <w:b/>
              </w:rPr>
            </w:pPr>
            <w:r w:rsidRPr="000E120A">
              <w:rPr>
                <w:b/>
              </w:rPr>
              <w:t>Ünite Kavramları ve Sembolleri:</w:t>
            </w:r>
          </w:p>
        </w:tc>
        <w:tc>
          <w:tcPr>
            <w:tcW w:w="8664" w:type="dxa"/>
            <w:vAlign w:val="center"/>
          </w:tcPr>
          <w:p w:rsidR="00871822" w:rsidRPr="00BE5B40" w:rsidRDefault="00BE5B40" w:rsidP="00BE5B40">
            <w:pPr>
              <w:rPr>
                <w:bCs/>
              </w:rPr>
            </w:pPr>
            <w:r w:rsidRPr="00BE5B40">
              <w:rPr>
                <w:bCs/>
              </w:rPr>
              <w:t>Erime/donma ısısı</w:t>
            </w:r>
            <w:r>
              <w:rPr>
                <w:bCs/>
              </w:rPr>
              <w:t>,</w:t>
            </w:r>
            <w:r w:rsidRPr="00BE5B40">
              <w:rPr>
                <w:bCs/>
              </w:rPr>
              <w:t xml:space="preserve"> Buharlaşma/yoğunlaşma ısısı</w:t>
            </w:r>
          </w:p>
        </w:tc>
      </w:tr>
      <w:tr w:rsidR="00E70CD9" w:rsidTr="00CD00C2">
        <w:trPr>
          <w:trHeight w:val="918"/>
          <w:jc w:val="center"/>
        </w:trPr>
        <w:tc>
          <w:tcPr>
            <w:tcW w:w="2093" w:type="dxa"/>
            <w:vAlign w:val="center"/>
          </w:tcPr>
          <w:p w:rsidR="00635E5E" w:rsidRPr="000E120A" w:rsidRDefault="00635E5E" w:rsidP="00635E5E">
            <w:pPr>
              <w:jc w:val="right"/>
              <w:rPr>
                <w:b/>
              </w:rPr>
            </w:pPr>
            <w:r w:rsidRPr="000E120A">
              <w:rPr>
                <w:b/>
              </w:rPr>
              <w:t>Uygulanacak Yöntem ve Teknikler:</w:t>
            </w:r>
          </w:p>
        </w:tc>
        <w:tc>
          <w:tcPr>
            <w:tcW w:w="8664" w:type="dxa"/>
            <w:vAlign w:val="center"/>
          </w:tcPr>
          <w:p w:rsidR="00635E5E" w:rsidRDefault="00D84B6A" w:rsidP="001D41DD">
            <w:r>
              <w:t>Anlatım, Soru Cevap, Grup Çalışması</w:t>
            </w:r>
          </w:p>
        </w:tc>
      </w:tr>
      <w:tr w:rsidR="00E70CD9" w:rsidTr="00B0422A">
        <w:trPr>
          <w:trHeight w:val="603"/>
          <w:jc w:val="center"/>
        </w:trPr>
        <w:tc>
          <w:tcPr>
            <w:tcW w:w="2093" w:type="dxa"/>
            <w:vAlign w:val="center"/>
          </w:tcPr>
          <w:p w:rsidR="00635E5E" w:rsidRPr="000E120A" w:rsidRDefault="00635E5E" w:rsidP="00635E5E">
            <w:pPr>
              <w:jc w:val="right"/>
              <w:rPr>
                <w:b/>
              </w:rPr>
            </w:pPr>
            <w:r w:rsidRPr="000E120A">
              <w:rPr>
                <w:b/>
              </w:rPr>
              <w:t>Kullanılacak Araç – Gereçler:</w:t>
            </w:r>
          </w:p>
        </w:tc>
        <w:tc>
          <w:tcPr>
            <w:tcW w:w="8664" w:type="dxa"/>
            <w:vAlign w:val="center"/>
          </w:tcPr>
          <w:p w:rsidR="00372881" w:rsidRPr="001373E8" w:rsidRDefault="00B0422A" w:rsidP="00372881">
            <w:pPr>
              <w:autoSpaceDE w:val="0"/>
              <w:autoSpaceDN w:val="0"/>
              <w:adjustRightInd w:val="0"/>
              <w:rPr>
                <w:bCs/>
              </w:rPr>
            </w:pPr>
            <w:r>
              <w:rPr>
                <w:bCs/>
              </w:rPr>
              <w:t>-</w:t>
            </w:r>
          </w:p>
        </w:tc>
      </w:tr>
      <w:tr w:rsidR="00E70CD9" w:rsidTr="00CD00C2">
        <w:trPr>
          <w:trHeight w:val="665"/>
          <w:jc w:val="center"/>
        </w:trPr>
        <w:tc>
          <w:tcPr>
            <w:tcW w:w="2093" w:type="dxa"/>
            <w:vAlign w:val="center"/>
          </w:tcPr>
          <w:p w:rsidR="00635E5E" w:rsidRPr="000E120A" w:rsidRDefault="00635E5E" w:rsidP="00635E5E">
            <w:pPr>
              <w:jc w:val="right"/>
              <w:rPr>
                <w:b/>
              </w:rPr>
            </w:pPr>
            <w:r w:rsidRPr="000E120A">
              <w:rPr>
                <w:b/>
              </w:rPr>
              <w:t>Açıklamalar:</w:t>
            </w:r>
          </w:p>
        </w:tc>
        <w:tc>
          <w:tcPr>
            <w:tcW w:w="8664" w:type="dxa"/>
            <w:vAlign w:val="center"/>
          </w:tcPr>
          <w:p w:rsidR="00635E5E" w:rsidRDefault="00BF41BA" w:rsidP="003479EF">
            <w:r w:rsidRPr="00BF41BA">
              <w:t>Özısının maddeler için ayırt edici özellik olduğu vurgulanır.</w:t>
            </w:r>
          </w:p>
        </w:tc>
      </w:tr>
      <w:tr w:rsidR="00E70CD9" w:rsidTr="00B0422A">
        <w:trPr>
          <w:trHeight w:val="451"/>
          <w:jc w:val="center"/>
        </w:trPr>
        <w:tc>
          <w:tcPr>
            <w:tcW w:w="2093" w:type="dxa"/>
            <w:vAlign w:val="center"/>
          </w:tcPr>
          <w:p w:rsidR="00635E5E" w:rsidRPr="000E120A" w:rsidRDefault="00635E5E" w:rsidP="008A0B40">
            <w:pPr>
              <w:jc w:val="right"/>
              <w:rPr>
                <w:b/>
              </w:rPr>
            </w:pPr>
            <w:r w:rsidRPr="000E120A">
              <w:rPr>
                <w:b/>
              </w:rPr>
              <w:t>Yapılacak Etkinlikler:</w:t>
            </w:r>
          </w:p>
        </w:tc>
        <w:tc>
          <w:tcPr>
            <w:tcW w:w="8664" w:type="dxa"/>
            <w:vAlign w:val="center"/>
          </w:tcPr>
          <w:p w:rsidR="00372881" w:rsidRPr="00372881" w:rsidRDefault="00B0422A" w:rsidP="000268C5">
            <w:pPr>
              <w:rPr>
                <w:bCs/>
              </w:rPr>
            </w:pPr>
            <w:r>
              <w:rPr>
                <w:bCs/>
              </w:rPr>
              <w:t>-</w:t>
            </w:r>
          </w:p>
        </w:tc>
      </w:tr>
      <w:tr w:rsidR="00E70CD9" w:rsidTr="00CD00C2">
        <w:trPr>
          <w:trHeight w:val="812"/>
          <w:jc w:val="center"/>
        </w:trPr>
        <w:tc>
          <w:tcPr>
            <w:tcW w:w="2093" w:type="dxa"/>
            <w:vAlign w:val="center"/>
          </w:tcPr>
          <w:p w:rsidR="00635E5E" w:rsidRPr="000E120A" w:rsidRDefault="00635E5E" w:rsidP="000E120A">
            <w:pPr>
              <w:jc w:val="center"/>
              <w:rPr>
                <w:b/>
              </w:rPr>
            </w:pPr>
            <w:r w:rsidRPr="000E120A">
              <w:rPr>
                <w:b/>
              </w:rPr>
              <w:t>Özet:</w:t>
            </w:r>
          </w:p>
        </w:tc>
        <w:tc>
          <w:tcPr>
            <w:tcW w:w="8664" w:type="dxa"/>
            <w:tcBorders>
              <w:bottom w:val="single" w:sz="4" w:space="0" w:color="auto"/>
            </w:tcBorders>
            <w:vAlign w:val="center"/>
          </w:tcPr>
          <w:p w:rsidR="00CD00C2" w:rsidRDefault="00BE5B40" w:rsidP="00CD00C2">
            <w:pPr>
              <w:rPr>
                <w:bCs/>
              </w:rPr>
            </w:pPr>
            <w:r>
              <w:rPr>
                <w:noProof/>
              </w:rPr>
              <w:drawing>
                <wp:inline distT="0" distB="0" distL="0" distR="0">
                  <wp:extent cx="5364480" cy="2029460"/>
                  <wp:effectExtent l="0" t="0" r="7620" b="889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364480" cy="2029460"/>
                          </a:xfrm>
                          <a:prstGeom prst="rect">
                            <a:avLst/>
                          </a:prstGeom>
                        </pic:spPr>
                      </pic:pic>
                    </a:graphicData>
                  </a:graphic>
                </wp:inline>
              </w:drawing>
            </w:r>
          </w:p>
          <w:p w:rsidR="00BE5B40" w:rsidRDefault="00BE5B40" w:rsidP="00CD00C2">
            <w:pPr>
              <w:rPr>
                <w:bCs/>
              </w:rPr>
            </w:pPr>
            <w:r w:rsidRPr="00BE5B40">
              <w:rPr>
                <w:bCs/>
              </w:rPr>
              <w:t>Özellikle kış aylarında yağmur ve kar yağarken hava, yağıştan sonraki duruma göre daha sıcaktır.</w:t>
            </w:r>
            <w:r>
              <w:rPr>
                <w:bCs/>
              </w:rPr>
              <w:t xml:space="preserve"> Çünkü bu yağışların oluşması madde ısı vererek hal değiştirmekte ve verilen ısı ile havanın sıcaklığı artmaktadır.</w:t>
            </w:r>
          </w:p>
          <w:p w:rsidR="00BE5B40" w:rsidRDefault="00BE5B40" w:rsidP="00BE5B40">
            <w:pPr>
              <w:rPr>
                <w:bCs/>
              </w:rPr>
            </w:pPr>
            <w:r w:rsidRPr="00BE5B40">
              <w:rPr>
                <w:bCs/>
              </w:rPr>
              <w:t xml:space="preserve">Maddenin katı, sıvı ve gaz olmak üzere üç hâli olduğunu ve bu hâller arasında geçişlerin bulunduğunubiliyoruz. Hâl değişim sürecini başlatan faktör </w:t>
            </w:r>
            <w:r>
              <w:rPr>
                <w:bCs/>
              </w:rPr>
              <w:t>ısı alışverişidir.</w:t>
            </w:r>
            <w:r w:rsidRPr="00BE5B40">
              <w:rPr>
                <w:bCs/>
              </w:rPr>
              <w:t xml:space="preserve"> Bir miktar buzun erimesi için gerekli ısı, eşitmiktarda demiri de erite</w:t>
            </w:r>
            <w:r>
              <w:rPr>
                <w:bCs/>
              </w:rPr>
              <w:t>mez.</w:t>
            </w:r>
          </w:p>
          <w:p w:rsidR="00BE5B40" w:rsidRDefault="00BE5B40" w:rsidP="00BE5B40">
            <w:pPr>
              <w:rPr>
                <w:b/>
                <w:bCs/>
              </w:rPr>
            </w:pPr>
            <w:r w:rsidRPr="00BE5B40">
              <w:rPr>
                <w:b/>
                <w:bCs/>
              </w:rPr>
              <w:t>1. Hâl Değişimi ve Isı Alışverişi</w:t>
            </w:r>
          </w:p>
          <w:p w:rsidR="00BE5B40" w:rsidRDefault="00BE5B40" w:rsidP="00BE5B40">
            <w:pPr>
              <w:rPr>
                <w:bCs/>
              </w:rPr>
            </w:pPr>
            <w:r>
              <w:rPr>
                <w:noProof/>
              </w:rPr>
              <w:drawing>
                <wp:inline distT="0" distB="0" distL="0" distR="0">
                  <wp:extent cx="4187190" cy="1695450"/>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206143" cy="1703124"/>
                          </a:xfrm>
                          <a:prstGeom prst="rect">
                            <a:avLst/>
                          </a:prstGeom>
                        </pic:spPr>
                      </pic:pic>
                    </a:graphicData>
                  </a:graphic>
                </wp:inline>
              </w:drawing>
            </w:r>
          </w:p>
          <w:p w:rsidR="00BE5B40" w:rsidRDefault="00BE5B40" w:rsidP="00BE5B40">
            <w:pPr>
              <w:rPr>
                <w:bCs/>
              </w:rPr>
            </w:pPr>
          </w:p>
          <w:p w:rsidR="00CD00C2" w:rsidRDefault="00BE5B40" w:rsidP="00BE5B40">
            <w:pPr>
              <w:rPr>
                <w:bCs/>
              </w:rPr>
            </w:pPr>
            <w:r w:rsidRPr="00BE5B40">
              <w:rPr>
                <w:bCs/>
              </w:rPr>
              <w:lastRenderedPageBreak/>
              <w:t>Elinize bir miktar buz aldığınızda zamanlabuzun eridiğini ve elinizin üşüdüğünü hissedeceksiniz.Aynı şekilde, elinize kolonyadöküldüğünde elinizin serinlediğini ve birsüre sonra elinizin kuruduğunu fark edeceksiniz.İnsan vücudunda ısı kaybı olduğuzaman üşüme ya da serinleme hissi oluşur.Elimizin serinlemesinin nedeni elimizin ısıkaybetmesidir. Demek ki buz ve kolonyahâl değiştirirken elimizden ısı almaktadır.</w:t>
            </w:r>
          </w:p>
          <w:p w:rsidR="00BE5B40" w:rsidRDefault="00BE5B40" w:rsidP="00BE5B40">
            <w:pPr>
              <w:rPr>
                <w:bCs/>
              </w:rPr>
            </w:pPr>
            <w:r w:rsidRPr="00BE5B40">
              <w:rPr>
                <w:bCs/>
              </w:rPr>
              <w:t>Bir maddenin erimesi ve buharlaşması için ısı alması gerekirse bu olayların tersinin gerçekleşmesi içinyani maddenin donması ve yoğunlaşması için de ısı vermesi gerekir. Yağmur ve kar oluşurken havadakibulutlarda donma ya da yoğunlaşma olayı gerçekleştiği için havaya ısı verilir ve hava daha ılık bir hâlegelir. Yağış sonrası ise yağan kar erirken veya yağmur suları buharlaşırken ortamdan ısı alır, hava sıcaklığıdüşer ve hava soğur.</w:t>
            </w:r>
          </w:p>
          <w:p w:rsidR="00BE5B40" w:rsidRDefault="00BE5B40" w:rsidP="00BE5B40">
            <w:pPr>
              <w:rPr>
                <w:bCs/>
              </w:rPr>
            </w:pPr>
            <w:r>
              <w:rPr>
                <w:noProof/>
              </w:rPr>
              <w:drawing>
                <wp:inline distT="0" distB="0" distL="0" distR="0">
                  <wp:extent cx="5364480" cy="2288540"/>
                  <wp:effectExtent l="0" t="0" r="762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364480" cy="2288540"/>
                          </a:xfrm>
                          <a:prstGeom prst="rect">
                            <a:avLst/>
                          </a:prstGeom>
                        </pic:spPr>
                      </pic:pic>
                    </a:graphicData>
                  </a:graphic>
                </wp:inline>
              </w:drawing>
            </w:r>
          </w:p>
          <w:p w:rsidR="00BE5B40" w:rsidRDefault="00BE5B40" w:rsidP="00BE5B40">
            <w:pPr>
              <w:rPr>
                <w:bCs/>
              </w:rPr>
            </w:pPr>
            <w:r w:rsidRPr="00BE5B40">
              <w:rPr>
                <w:bCs/>
              </w:rPr>
              <w:t>Hâl değişimi, ısı alışverişi sonucu gerçekleşen bir olaydır. Saf bir maddenin hâl değiştirebilmesi içinöncelikle hâl değişim sıcaklığında olması gerekir. Örneğin deniz seviyesinde bulunan buzun erimesi yada suyun donması için 0 °C sıcaklıkta bulunması gerekir. Yapılan hassas ölçümlü deneyler sonucundahâl değişimi esnasında saf maddelerin sıcaklıklarının sabit kaldığı görülmüştür.</w:t>
            </w:r>
          </w:p>
          <w:p w:rsidR="00BE5B40" w:rsidRDefault="00BE5B40" w:rsidP="00BE5B40">
            <w:pPr>
              <w:rPr>
                <w:b/>
                <w:bCs/>
              </w:rPr>
            </w:pPr>
            <w:r w:rsidRPr="00BE5B40">
              <w:rPr>
                <w:b/>
                <w:bCs/>
              </w:rPr>
              <w:t>2. Hâl Değişim Isısı</w:t>
            </w:r>
          </w:p>
          <w:p w:rsidR="00BE5B40" w:rsidRDefault="00BE5B40" w:rsidP="00BE5B40">
            <w:pPr>
              <w:rPr>
                <w:bCs/>
              </w:rPr>
            </w:pPr>
            <w:r>
              <w:rPr>
                <w:noProof/>
              </w:rPr>
              <w:drawing>
                <wp:inline distT="0" distB="0" distL="0" distR="0">
                  <wp:extent cx="5364480" cy="1927860"/>
                  <wp:effectExtent l="0" t="0" r="762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364480" cy="1927860"/>
                          </a:xfrm>
                          <a:prstGeom prst="rect">
                            <a:avLst/>
                          </a:prstGeom>
                        </pic:spPr>
                      </pic:pic>
                    </a:graphicData>
                  </a:graphic>
                </wp:inline>
              </w:drawing>
            </w:r>
          </w:p>
          <w:p w:rsidR="00BE5B40" w:rsidRDefault="00BE5B40" w:rsidP="00BE5B40">
            <w:pPr>
              <w:rPr>
                <w:bCs/>
              </w:rPr>
            </w:pPr>
            <w:r>
              <w:rPr>
                <w:bCs/>
              </w:rPr>
              <w:t>E</w:t>
            </w:r>
            <w:r w:rsidRPr="00BE5B40">
              <w:rPr>
                <w:bCs/>
              </w:rPr>
              <w:t xml:space="preserve">rime sıcaklığındaki buzu eritmek için verilenısı, erime sıcaklığındaki aynı miktar demiri eritmek için verilen ısıdan daha fazladır. Erime sıcaklığınagelmiş bir maddenin birim kütlesinin erimesi/donması için alması/vermesi gereken ısıya </w:t>
            </w:r>
            <w:r w:rsidRPr="00BE5B40">
              <w:rPr>
                <w:b/>
                <w:bCs/>
              </w:rPr>
              <w:t xml:space="preserve">erime/donmaısısı </w:t>
            </w:r>
            <w:r w:rsidRPr="00BE5B40">
              <w:rPr>
                <w:bCs/>
              </w:rPr>
              <w:t>denir. Bu, Le/Ld sembolü ile gösterilir. Her saf madde için farklı bir değere sahip olan erime/donmaısısı maddeler için ayırt edici bir özelliktir. Aşağıdaki tabloda bazı maddelere ait erime/donma ısısı vesıcaklık değerleri verilmiştir. Görüldüğü gibi buzun erime ısısı, demirin erime ısısından daha büyüktür.</w:t>
            </w:r>
          </w:p>
          <w:p w:rsidR="00BE5B40" w:rsidRDefault="00BE5B40" w:rsidP="00BE5B40">
            <w:pPr>
              <w:rPr>
                <w:bCs/>
              </w:rPr>
            </w:pPr>
            <w:r>
              <w:rPr>
                <w:noProof/>
              </w:rPr>
              <w:drawing>
                <wp:inline distT="0" distB="0" distL="0" distR="0">
                  <wp:extent cx="4695825" cy="1654810"/>
                  <wp:effectExtent l="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720832" cy="1663622"/>
                          </a:xfrm>
                          <a:prstGeom prst="rect">
                            <a:avLst/>
                          </a:prstGeom>
                        </pic:spPr>
                      </pic:pic>
                    </a:graphicData>
                  </a:graphic>
                </wp:inline>
              </w:drawing>
            </w:r>
          </w:p>
          <w:p w:rsidR="00BE5B40" w:rsidRPr="00BE5B40" w:rsidRDefault="00BE5B40" w:rsidP="00BE5B40">
            <w:pPr>
              <w:rPr>
                <w:bCs/>
              </w:rPr>
            </w:pPr>
            <w:r w:rsidRPr="00BE5B40">
              <w:rPr>
                <w:bCs/>
              </w:rPr>
              <w:t xml:space="preserve">Bir maddenin birim kütlesi için alınan/verilen ısı Le/Ld ise maddenin tamamı için gereken ısı </w:t>
            </w:r>
            <w:r w:rsidRPr="00BE5B40">
              <w:rPr>
                <w:bCs/>
              </w:rPr>
              <w:lastRenderedPageBreak/>
              <w:t>aşağıdakişekilde hesaplanır.</w:t>
            </w:r>
          </w:p>
          <w:p w:rsidR="00BE5B40" w:rsidRPr="00BE5B40" w:rsidRDefault="00BE5B40" w:rsidP="00BE5B40">
            <w:pPr>
              <w:rPr>
                <w:bCs/>
              </w:rPr>
            </w:pPr>
            <w:r w:rsidRPr="00BE5B40">
              <w:rPr>
                <w:bCs/>
              </w:rPr>
              <w:t>(Q: Erimesi için alması gereken ısı) (m: Erime sıcaklığındaki maddenin kütlesi) Q = m x Le</w:t>
            </w:r>
          </w:p>
          <w:p w:rsidR="00BE5B40" w:rsidRDefault="00BE5B40" w:rsidP="00BE5B40">
            <w:pPr>
              <w:rPr>
                <w:bCs/>
              </w:rPr>
            </w:pPr>
            <w:r w:rsidRPr="00BE5B40">
              <w:rPr>
                <w:bCs/>
              </w:rPr>
              <w:t>(Q: Donması için vermesi gereken ısı) (m: Donma sıcaklığındaki maddenin kütlesi) Q = m x Ld</w:t>
            </w:r>
          </w:p>
          <w:p w:rsidR="00BE5B40" w:rsidRDefault="00BE5B40" w:rsidP="00BE5B40">
            <w:pPr>
              <w:rPr>
                <w:bCs/>
              </w:rPr>
            </w:pPr>
            <w:r>
              <w:rPr>
                <w:noProof/>
              </w:rPr>
              <w:drawing>
                <wp:inline distT="0" distB="0" distL="0" distR="0">
                  <wp:extent cx="5200650" cy="2453640"/>
                  <wp:effectExtent l="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10383" cy="2458232"/>
                          </a:xfrm>
                          <a:prstGeom prst="rect">
                            <a:avLst/>
                          </a:prstGeom>
                        </pic:spPr>
                      </pic:pic>
                    </a:graphicData>
                  </a:graphic>
                </wp:inline>
              </w:drawing>
            </w:r>
          </w:p>
          <w:p w:rsidR="00BE5B40" w:rsidRPr="00BE5B40" w:rsidRDefault="00BE5B40" w:rsidP="00BE5B40">
            <w:pPr>
              <w:rPr>
                <w:bCs/>
              </w:rPr>
            </w:pPr>
            <w:r w:rsidRPr="00BE5B40">
              <w:rPr>
                <w:bCs/>
              </w:rPr>
              <w:t xml:space="preserve">Kaynama sıcaklığındaki saf bir maddenin birim kütlesinin buharlaşması/yoğunlaşması için alması/vermesi gereken ısıya </w:t>
            </w:r>
            <w:r w:rsidRPr="00BE5B40">
              <w:rPr>
                <w:b/>
                <w:bCs/>
              </w:rPr>
              <w:t xml:space="preserve">buharlaşma/yoğunlaşma ısısı </w:t>
            </w:r>
            <w:r w:rsidRPr="00BE5B40">
              <w:rPr>
                <w:bCs/>
              </w:rPr>
              <w:t>denir. Bu, Lb/Ly sembolü ile gösterilir.</w:t>
            </w:r>
          </w:p>
          <w:p w:rsidR="00BE5B40" w:rsidRDefault="00BE5B40" w:rsidP="00BE5B40">
            <w:pPr>
              <w:rPr>
                <w:bCs/>
              </w:rPr>
            </w:pPr>
            <w:r w:rsidRPr="00BE5B40">
              <w:rPr>
                <w:bCs/>
              </w:rPr>
              <w:t>Aynı şekilde, buharlaşma/yoğunlaşma ısısı saf maddeler için ayırt edici bir özelliktir. Tabloda bazımaddelere ait kaynama/yoğunlaşma sıcaklıkları ve buharlaşma/yoğunlaşma ısıları verilmiştir.</w:t>
            </w:r>
          </w:p>
          <w:p w:rsidR="00BE5B40" w:rsidRDefault="00BE5B40" w:rsidP="00BE5B40">
            <w:pPr>
              <w:rPr>
                <w:bCs/>
              </w:rPr>
            </w:pPr>
            <w:r>
              <w:rPr>
                <w:noProof/>
              </w:rPr>
              <w:drawing>
                <wp:inline distT="0" distB="0" distL="0" distR="0">
                  <wp:extent cx="5276850" cy="2654935"/>
                  <wp:effectExtent l="0" t="0" r="0"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86504" cy="2659792"/>
                          </a:xfrm>
                          <a:prstGeom prst="rect">
                            <a:avLst/>
                          </a:prstGeom>
                        </pic:spPr>
                      </pic:pic>
                    </a:graphicData>
                  </a:graphic>
                </wp:inline>
              </w:drawing>
            </w:r>
          </w:p>
          <w:p w:rsidR="00BE5B40" w:rsidRPr="00BE5B40" w:rsidRDefault="00BE5B40" w:rsidP="00BE5B40">
            <w:pPr>
              <w:rPr>
                <w:bCs/>
              </w:rPr>
            </w:pPr>
            <w:r w:rsidRPr="00BE5B40">
              <w:rPr>
                <w:bCs/>
              </w:rPr>
              <w:t>Bir maddenin birim kütlesi için alınan/verilen ısı Lb/Ly ise maddenin tamamı için gereken ısı aşağıdakişekilde hesaplanır.</w:t>
            </w:r>
          </w:p>
          <w:p w:rsidR="00BE5B40" w:rsidRDefault="00BE5B40" w:rsidP="00BE5B40">
            <w:pPr>
              <w:rPr>
                <w:bCs/>
              </w:rPr>
            </w:pPr>
            <w:r w:rsidRPr="00BE5B40">
              <w:rPr>
                <w:bCs/>
              </w:rPr>
              <w:t>(Q: Buharlaşması için alması gereken ısı) (m: Kaynama sıcaklığı</w:t>
            </w:r>
            <w:r>
              <w:rPr>
                <w:bCs/>
              </w:rPr>
              <w:t xml:space="preserve">ndaki maddenin kütlesi) </w:t>
            </w:r>
          </w:p>
          <w:p w:rsidR="00BE5B40" w:rsidRPr="00BE5B40" w:rsidRDefault="00BE5B40" w:rsidP="00BE5B40">
            <w:pPr>
              <w:rPr>
                <w:bCs/>
              </w:rPr>
            </w:pPr>
            <w:r>
              <w:rPr>
                <w:bCs/>
              </w:rPr>
              <w:t xml:space="preserve">Q = m x </w:t>
            </w:r>
            <w:r w:rsidRPr="00BE5B40">
              <w:rPr>
                <w:bCs/>
              </w:rPr>
              <w:t>Lb</w:t>
            </w:r>
          </w:p>
          <w:p w:rsidR="00BE5B40" w:rsidRDefault="00BE5B40" w:rsidP="00BE5B40">
            <w:pPr>
              <w:rPr>
                <w:bCs/>
              </w:rPr>
            </w:pPr>
            <w:r w:rsidRPr="00BE5B40">
              <w:rPr>
                <w:bCs/>
              </w:rPr>
              <w:t xml:space="preserve">(Q: Yoğunlaşması için vermesi gereken ısı) (m: Yoğunlaşma sıcaklığındaki maddenin kütlesi) </w:t>
            </w:r>
          </w:p>
          <w:p w:rsidR="00BE5B40" w:rsidRDefault="00BE5B40" w:rsidP="00BE5B40">
            <w:pPr>
              <w:rPr>
                <w:bCs/>
              </w:rPr>
            </w:pPr>
            <w:r w:rsidRPr="00BE5B40">
              <w:rPr>
                <w:bCs/>
              </w:rPr>
              <w:t>Q = m x Ly</w:t>
            </w:r>
          </w:p>
          <w:p w:rsidR="00BE5B40" w:rsidRPr="00EB1C2C" w:rsidRDefault="00BE5B40" w:rsidP="00BE5B40">
            <w:pPr>
              <w:rPr>
                <w:bCs/>
              </w:rPr>
            </w:pPr>
            <w:r>
              <w:rPr>
                <w:noProof/>
              </w:rPr>
              <w:drawing>
                <wp:inline distT="0" distB="0" distL="0" distR="0">
                  <wp:extent cx="5364480" cy="2088515"/>
                  <wp:effectExtent l="0" t="0" r="7620" b="6985"/>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364480" cy="2088515"/>
                          </a:xfrm>
                          <a:prstGeom prst="rect">
                            <a:avLst/>
                          </a:prstGeom>
                        </pic:spPr>
                      </pic:pic>
                    </a:graphicData>
                  </a:graphic>
                </wp:inline>
              </w:drawing>
            </w:r>
          </w:p>
        </w:tc>
      </w:tr>
    </w:tbl>
    <w:p w:rsidR="00635E5E" w:rsidRPr="00125FE2" w:rsidRDefault="00635E5E">
      <w:pPr>
        <w:rPr>
          <w:b/>
          <w:color w:val="FF0000"/>
        </w:rPr>
      </w:pPr>
      <w:r w:rsidRPr="00125FE2">
        <w:rPr>
          <w:b/>
          <w:color w:val="FF0000"/>
        </w:rPr>
        <w:lastRenderedPageBreak/>
        <w:t>III.BÖLÜM</w:t>
      </w:r>
    </w:p>
    <w:tbl>
      <w:tblPr>
        <w:tblStyle w:val="TabloKlavuzu"/>
        <w:tblW w:w="0" w:type="auto"/>
        <w:jc w:val="center"/>
        <w:tblLook w:val="04A0"/>
      </w:tblPr>
      <w:tblGrid>
        <w:gridCol w:w="2518"/>
        <w:gridCol w:w="7971"/>
      </w:tblGrid>
      <w:tr w:rsidR="00635E5E" w:rsidTr="004A6381">
        <w:trPr>
          <w:trHeight w:val="1376"/>
          <w:jc w:val="center"/>
        </w:trPr>
        <w:tc>
          <w:tcPr>
            <w:tcW w:w="2518" w:type="dxa"/>
            <w:vAlign w:val="center"/>
          </w:tcPr>
          <w:p w:rsidR="00635E5E" w:rsidRPr="000E120A" w:rsidRDefault="000E120A" w:rsidP="000E120A">
            <w:pPr>
              <w:jc w:val="center"/>
              <w:rPr>
                <w:b/>
              </w:rPr>
            </w:pPr>
            <w:r w:rsidRPr="000E120A">
              <w:rPr>
                <w:b/>
              </w:rPr>
              <w:lastRenderedPageBreak/>
              <w:t>Ölçme ve Değerlendirme:</w:t>
            </w:r>
          </w:p>
        </w:tc>
        <w:tc>
          <w:tcPr>
            <w:tcW w:w="7971" w:type="dxa"/>
          </w:tcPr>
          <w:p w:rsidR="0043426E" w:rsidRPr="0043426E" w:rsidRDefault="0043426E" w:rsidP="0043426E">
            <w:r w:rsidRPr="0043426E">
              <w:t>*Boşluk dolduralım</w:t>
            </w:r>
          </w:p>
          <w:p w:rsidR="00CD00C2" w:rsidRPr="00CE2614" w:rsidRDefault="0043426E" w:rsidP="00BE5B40">
            <w:r w:rsidRPr="0043426E">
              <w:t>*Eşleştirelim Ölçme ve değerlendirme için projeler, kavram haritaları, tanılayıcı dallanmış ağaç, yapılandırılmış grid, altı şapka tekniği, bulmaca, çoktan seçmeli, açık uçlu, doğru-yanlış, eşleştirme, boşluk doldurma, iki aşamalı test gibi farklı soru ve tekniklerden uygun olanı uygun yerlerde kullanılacaktır.</w:t>
            </w:r>
          </w:p>
        </w:tc>
      </w:tr>
    </w:tbl>
    <w:p w:rsidR="00635E5E" w:rsidRPr="00125FE2" w:rsidRDefault="00635E5E">
      <w:pPr>
        <w:rPr>
          <w:b/>
          <w:color w:val="FF0000"/>
        </w:rPr>
      </w:pPr>
      <w:r w:rsidRPr="00125FE2">
        <w:rPr>
          <w:b/>
          <w:color w:val="FF0000"/>
        </w:rPr>
        <w:t>IV.BÖLÜM</w:t>
      </w:r>
    </w:p>
    <w:tbl>
      <w:tblPr>
        <w:tblStyle w:val="TabloKlavuzu"/>
        <w:tblW w:w="10490" w:type="dxa"/>
        <w:jc w:val="center"/>
        <w:tblLook w:val="04A0"/>
      </w:tblPr>
      <w:tblGrid>
        <w:gridCol w:w="3085"/>
        <w:gridCol w:w="7405"/>
      </w:tblGrid>
      <w:tr w:rsidR="00635E5E" w:rsidTr="006B0E7F">
        <w:trPr>
          <w:trHeight w:val="388"/>
          <w:jc w:val="center"/>
        </w:trPr>
        <w:tc>
          <w:tcPr>
            <w:tcW w:w="3085" w:type="dxa"/>
            <w:vAlign w:val="center"/>
          </w:tcPr>
          <w:p w:rsidR="00635E5E" w:rsidRPr="000E120A" w:rsidRDefault="000E120A" w:rsidP="000E120A">
            <w:pPr>
              <w:jc w:val="right"/>
              <w:rPr>
                <w:b/>
              </w:rPr>
            </w:pPr>
            <w:r w:rsidRPr="000E120A">
              <w:rPr>
                <w:b/>
              </w:rPr>
              <w:t>Dersin Diğer Derslerle İlişkisi:</w:t>
            </w:r>
          </w:p>
        </w:tc>
        <w:tc>
          <w:tcPr>
            <w:tcW w:w="7405" w:type="dxa"/>
            <w:vAlign w:val="center"/>
          </w:tcPr>
          <w:p w:rsidR="00635E5E" w:rsidRDefault="00635E5E" w:rsidP="007E16BC"/>
        </w:tc>
      </w:tr>
    </w:tbl>
    <w:p w:rsidR="00635E5E" w:rsidRPr="00125FE2" w:rsidRDefault="000E120A">
      <w:pPr>
        <w:rPr>
          <w:b/>
          <w:color w:val="FF0000"/>
        </w:rPr>
      </w:pPr>
      <w:r w:rsidRPr="00125FE2">
        <w:rPr>
          <w:b/>
          <w:color w:val="FF0000"/>
        </w:rPr>
        <w:t>V.BÖLÜM</w:t>
      </w:r>
    </w:p>
    <w:tbl>
      <w:tblPr>
        <w:tblStyle w:val="TabloKlavuzu"/>
        <w:tblW w:w="0" w:type="auto"/>
        <w:jc w:val="center"/>
        <w:tblLook w:val="04A0"/>
      </w:tblPr>
      <w:tblGrid>
        <w:gridCol w:w="4503"/>
        <w:gridCol w:w="5986"/>
      </w:tblGrid>
      <w:tr w:rsidR="0043426E" w:rsidTr="000E77F7">
        <w:trPr>
          <w:trHeight w:val="541"/>
          <w:jc w:val="center"/>
        </w:trPr>
        <w:tc>
          <w:tcPr>
            <w:tcW w:w="4503" w:type="dxa"/>
            <w:vAlign w:val="center"/>
          </w:tcPr>
          <w:p w:rsidR="000E120A" w:rsidRPr="000E120A" w:rsidRDefault="000E120A" w:rsidP="000E120A">
            <w:pPr>
              <w:jc w:val="right"/>
              <w:rPr>
                <w:b/>
              </w:rPr>
            </w:pPr>
            <w:r w:rsidRPr="000E120A">
              <w:rPr>
                <w:b/>
              </w:rPr>
              <w:t>Planın Uygulanmasıyla İlgili Diğer Açıklamalar:</w:t>
            </w:r>
          </w:p>
        </w:tc>
        <w:tc>
          <w:tcPr>
            <w:tcW w:w="5986" w:type="dxa"/>
            <w:vAlign w:val="center"/>
          </w:tcPr>
          <w:p w:rsidR="000E120A" w:rsidRDefault="000E120A" w:rsidP="008A0B40"/>
        </w:tc>
      </w:tr>
    </w:tbl>
    <w:p w:rsidR="00222C4D" w:rsidRDefault="00222C4D" w:rsidP="00222C4D">
      <w:pPr>
        <w:ind w:left="1416" w:firstLine="708"/>
        <w:rPr>
          <w:b/>
        </w:rPr>
      </w:pPr>
    </w:p>
    <w:p w:rsidR="00222C4D" w:rsidRDefault="00222C4D" w:rsidP="00222C4D">
      <w:pPr>
        <w:ind w:left="1416" w:firstLine="708"/>
        <w:rPr>
          <w:b/>
        </w:rPr>
      </w:pPr>
    </w:p>
    <w:p w:rsidR="00222C4D" w:rsidRDefault="00222C4D" w:rsidP="00222C4D">
      <w:pPr>
        <w:ind w:left="1416" w:firstLine="708"/>
        <w:rPr>
          <w:b/>
        </w:rPr>
      </w:pPr>
      <w:r>
        <w:rPr>
          <w:b/>
        </w:rPr>
        <w:t>Kadir ŞAHİN</w:t>
      </w:r>
      <w:r>
        <w:rPr>
          <w:b/>
        </w:rPr>
        <w:tab/>
      </w:r>
      <w:r>
        <w:rPr>
          <w:b/>
        </w:rPr>
        <w:tab/>
      </w:r>
      <w:r>
        <w:rPr>
          <w:b/>
        </w:rPr>
        <w:tab/>
      </w:r>
      <w:r>
        <w:rPr>
          <w:b/>
        </w:rPr>
        <w:tab/>
      </w:r>
      <w:r>
        <w:rPr>
          <w:b/>
        </w:rPr>
        <w:tab/>
      </w:r>
      <w:r>
        <w:rPr>
          <w:b/>
        </w:rPr>
        <w:tab/>
      </w:r>
      <w:r>
        <w:rPr>
          <w:b/>
        </w:rPr>
        <w:tab/>
        <w:t xml:space="preserve">    Uygundur.</w:t>
      </w:r>
    </w:p>
    <w:p w:rsidR="00222C4D" w:rsidRDefault="00222C4D" w:rsidP="00222C4D">
      <w:pPr>
        <w:spacing w:line="240" w:lineRule="auto"/>
        <w:ind w:left="708" w:firstLine="708"/>
        <w:rPr>
          <w:sz w:val="24"/>
          <w:szCs w:val="24"/>
        </w:rPr>
      </w:pPr>
      <w:r>
        <w:rPr>
          <w:sz w:val="24"/>
          <w:szCs w:val="24"/>
        </w:rPr>
        <w:t>Fen Bilimleri Öğretmeni</w:t>
      </w:r>
      <w:r>
        <w:rPr>
          <w:sz w:val="24"/>
          <w:szCs w:val="24"/>
        </w:rPr>
        <w:tab/>
      </w:r>
      <w:r>
        <w:rPr>
          <w:sz w:val="24"/>
          <w:szCs w:val="24"/>
        </w:rPr>
        <w:tab/>
      </w:r>
      <w:r>
        <w:rPr>
          <w:sz w:val="24"/>
          <w:szCs w:val="24"/>
        </w:rPr>
        <w:tab/>
      </w:r>
      <w:r>
        <w:rPr>
          <w:sz w:val="24"/>
          <w:szCs w:val="24"/>
        </w:rPr>
        <w:tab/>
      </w:r>
      <w:r>
        <w:rPr>
          <w:sz w:val="24"/>
          <w:szCs w:val="24"/>
        </w:rPr>
        <w:tab/>
      </w:r>
      <w:r>
        <w:rPr>
          <w:sz w:val="24"/>
          <w:szCs w:val="24"/>
        </w:rPr>
        <w:tab/>
        <w:t>Talip KÜTÜKÇÜ</w:t>
      </w:r>
    </w:p>
    <w:p w:rsidR="00222C4D" w:rsidRDefault="00222C4D" w:rsidP="00222C4D">
      <w:pPr>
        <w:spacing w:line="240" w:lineRule="auto"/>
        <w:ind w:left="708" w:firstLine="708"/>
        <w:rPr>
          <w:b/>
          <w:sz w:val="96"/>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t xml:space="preserve"> Okul Müdürü</w:t>
      </w:r>
    </w:p>
    <w:p w:rsidR="00222C4D" w:rsidRDefault="00222C4D" w:rsidP="00222C4D">
      <w:pPr>
        <w:jc w:val="center"/>
        <w:rPr>
          <w:b/>
        </w:rPr>
      </w:pPr>
    </w:p>
    <w:p w:rsidR="00125FE2" w:rsidRPr="00BE5B40" w:rsidRDefault="00125FE2" w:rsidP="00125FE2">
      <w:pPr>
        <w:jc w:val="center"/>
        <w:rPr>
          <w:b/>
          <w:sz w:val="96"/>
          <w:szCs w:val="24"/>
        </w:rPr>
      </w:pPr>
    </w:p>
    <w:sectPr w:rsidR="00125FE2" w:rsidRPr="00BE5B40" w:rsidSect="00125FE2">
      <w:pgSz w:w="11906" w:h="16838"/>
      <w:pgMar w:top="567" w:right="707" w:bottom="567" w:left="85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B7414" w:rsidRDefault="007B7414" w:rsidP="000F594E">
      <w:pPr>
        <w:spacing w:after="0" w:line="240" w:lineRule="auto"/>
      </w:pPr>
      <w:r>
        <w:separator/>
      </w:r>
    </w:p>
  </w:endnote>
  <w:endnote w:type="continuationSeparator" w:id="1">
    <w:p w:rsidR="007B7414" w:rsidRDefault="007B7414" w:rsidP="000F594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B7414" w:rsidRDefault="007B7414" w:rsidP="000F594E">
      <w:pPr>
        <w:spacing w:after="0" w:line="240" w:lineRule="auto"/>
      </w:pPr>
      <w:r>
        <w:separator/>
      </w:r>
    </w:p>
  </w:footnote>
  <w:footnote w:type="continuationSeparator" w:id="1">
    <w:p w:rsidR="007B7414" w:rsidRDefault="007B7414" w:rsidP="000F594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9E3351"/>
    <w:multiLevelType w:val="multilevel"/>
    <w:tmpl w:val="D35E751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80B482E"/>
    <w:multiLevelType w:val="hybridMultilevel"/>
    <w:tmpl w:val="9DBCE13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100257A0"/>
    <w:multiLevelType w:val="hybridMultilevel"/>
    <w:tmpl w:val="A430492A"/>
    <w:lvl w:ilvl="0" w:tplc="6C08FF1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17956302"/>
    <w:multiLevelType w:val="hybridMultilevel"/>
    <w:tmpl w:val="408A49D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2688742B"/>
    <w:multiLevelType w:val="hybridMultilevel"/>
    <w:tmpl w:val="EC1A1F8A"/>
    <w:lvl w:ilvl="0" w:tplc="6C08FF1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271D3F19"/>
    <w:multiLevelType w:val="multilevel"/>
    <w:tmpl w:val="EA8A4FF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C805C47"/>
    <w:multiLevelType w:val="hybridMultilevel"/>
    <w:tmpl w:val="8F58B70C"/>
    <w:lvl w:ilvl="0" w:tplc="6C08FF1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2C8824E9"/>
    <w:multiLevelType w:val="hybridMultilevel"/>
    <w:tmpl w:val="85962E88"/>
    <w:lvl w:ilvl="0" w:tplc="6C08FF1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30B54257"/>
    <w:multiLevelType w:val="hybridMultilevel"/>
    <w:tmpl w:val="6D1C2AC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36A80BE6"/>
    <w:multiLevelType w:val="hybridMultilevel"/>
    <w:tmpl w:val="767252F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47B05E34"/>
    <w:multiLevelType w:val="multilevel"/>
    <w:tmpl w:val="7C205D5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50947D69"/>
    <w:multiLevelType w:val="hybridMultilevel"/>
    <w:tmpl w:val="1584BC84"/>
    <w:lvl w:ilvl="0" w:tplc="6C08FF1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5C644009"/>
    <w:multiLevelType w:val="hybridMultilevel"/>
    <w:tmpl w:val="BEE03A3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60932AA0"/>
    <w:multiLevelType w:val="hybridMultilevel"/>
    <w:tmpl w:val="3F04E40C"/>
    <w:lvl w:ilvl="0" w:tplc="45ECC572">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69117180"/>
    <w:multiLevelType w:val="hybridMultilevel"/>
    <w:tmpl w:val="22AA283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6E0C1CCF"/>
    <w:multiLevelType w:val="hybridMultilevel"/>
    <w:tmpl w:val="DD409F8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6FEB64A0"/>
    <w:multiLevelType w:val="multilevel"/>
    <w:tmpl w:val="428A336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730014B4"/>
    <w:multiLevelType w:val="hybridMultilevel"/>
    <w:tmpl w:val="D1AEAAD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76C77A70"/>
    <w:multiLevelType w:val="hybridMultilevel"/>
    <w:tmpl w:val="E15C41B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3"/>
  </w:num>
  <w:num w:numId="2">
    <w:abstractNumId w:val="11"/>
  </w:num>
  <w:num w:numId="3">
    <w:abstractNumId w:val="10"/>
  </w:num>
  <w:num w:numId="4">
    <w:abstractNumId w:val="2"/>
  </w:num>
  <w:num w:numId="5">
    <w:abstractNumId w:val="4"/>
  </w:num>
  <w:num w:numId="6">
    <w:abstractNumId w:val="6"/>
  </w:num>
  <w:num w:numId="7">
    <w:abstractNumId w:val="0"/>
  </w:num>
  <w:num w:numId="8">
    <w:abstractNumId w:val="5"/>
  </w:num>
  <w:num w:numId="9">
    <w:abstractNumId w:val="16"/>
  </w:num>
  <w:num w:numId="10">
    <w:abstractNumId w:val="1"/>
  </w:num>
  <w:num w:numId="11">
    <w:abstractNumId w:val="17"/>
  </w:num>
  <w:num w:numId="12">
    <w:abstractNumId w:val="18"/>
  </w:num>
  <w:num w:numId="13">
    <w:abstractNumId w:val="14"/>
  </w:num>
  <w:num w:numId="14">
    <w:abstractNumId w:val="3"/>
  </w:num>
  <w:num w:numId="15">
    <w:abstractNumId w:val="8"/>
  </w:num>
  <w:num w:numId="16">
    <w:abstractNumId w:val="9"/>
  </w:num>
  <w:num w:numId="17">
    <w:abstractNumId w:val="12"/>
  </w:num>
  <w:num w:numId="18">
    <w:abstractNumId w:val="7"/>
  </w:num>
  <w:num w:numId="19">
    <w:abstractNumId w:val="15"/>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0"/>
    <w:footnote w:id="1"/>
  </w:footnotePr>
  <w:endnotePr>
    <w:endnote w:id="0"/>
    <w:endnote w:id="1"/>
  </w:endnotePr>
  <w:compat>
    <w:useFELayout/>
  </w:compat>
  <w:rsids>
    <w:rsidRoot w:val="00635E5E"/>
    <w:rsid w:val="000205DF"/>
    <w:rsid w:val="00024B40"/>
    <w:rsid w:val="000268C5"/>
    <w:rsid w:val="000545F8"/>
    <w:rsid w:val="00083D23"/>
    <w:rsid w:val="00085381"/>
    <w:rsid w:val="000C2D29"/>
    <w:rsid w:val="000D2222"/>
    <w:rsid w:val="000E120A"/>
    <w:rsid w:val="000E77F7"/>
    <w:rsid w:val="000F2C83"/>
    <w:rsid w:val="000F594E"/>
    <w:rsid w:val="000F6FC7"/>
    <w:rsid w:val="00100BDE"/>
    <w:rsid w:val="00123220"/>
    <w:rsid w:val="00125FE2"/>
    <w:rsid w:val="001373E8"/>
    <w:rsid w:val="0018041D"/>
    <w:rsid w:val="00186D7B"/>
    <w:rsid w:val="001947E9"/>
    <w:rsid w:val="00196C80"/>
    <w:rsid w:val="001D41DD"/>
    <w:rsid w:val="001E04DB"/>
    <w:rsid w:val="001F660D"/>
    <w:rsid w:val="00222C4D"/>
    <w:rsid w:val="00253663"/>
    <w:rsid w:val="00280781"/>
    <w:rsid w:val="002C63AE"/>
    <w:rsid w:val="002E1CA3"/>
    <w:rsid w:val="00331541"/>
    <w:rsid w:val="003479EF"/>
    <w:rsid w:val="00372881"/>
    <w:rsid w:val="003B280D"/>
    <w:rsid w:val="003E13D7"/>
    <w:rsid w:val="00426EB7"/>
    <w:rsid w:val="0043426E"/>
    <w:rsid w:val="004437F5"/>
    <w:rsid w:val="00471589"/>
    <w:rsid w:val="004925C7"/>
    <w:rsid w:val="004A350D"/>
    <w:rsid w:val="004A6381"/>
    <w:rsid w:val="004B15B7"/>
    <w:rsid w:val="004C64A8"/>
    <w:rsid w:val="005637FE"/>
    <w:rsid w:val="005A2218"/>
    <w:rsid w:val="005C4AF8"/>
    <w:rsid w:val="005F348E"/>
    <w:rsid w:val="006033E9"/>
    <w:rsid w:val="006056D0"/>
    <w:rsid w:val="00633AA1"/>
    <w:rsid w:val="00635E5E"/>
    <w:rsid w:val="006B0E7F"/>
    <w:rsid w:val="007267E8"/>
    <w:rsid w:val="00764EF9"/>
    <w:rsid w:val="007660BE"/>
    <w:rsid w:val="007B10F5"/>
    <w:rsid w:val="007B7414"/>
    <w:rsid w:val="007D320C"/>
    <w:rsid w:val="007E16BC"/>
    <w:rsid w:val="007E3ECC"/>
    <w:rsid w:val="008537D1"/>
    <w:rsid w:val="0086182A"/>
    <w:rsid w:val="00871822"/>
    <w:rsid w:val="008D5A41"/>
    <w:rsid w:val="009056FE"/>
    <w:rsid w:val="00916C33"/>
    <w:rsid w:val="00931579"/>
    <w:rsid w:val="00AD03E9"/>
    <w:rsid w:val="00B0422A"/>
    <w:rsid w:val="00B302A4"/>
    <w:rsid w:val="00B43AC3"/>
    <w:rsid w:val="00B4515C"/>
    <w:rsid w:val="00B571D1"/>
    <w:rsid w:val="00B77C5E"/>
    <w:rsid w:val="00BA6882"/>
    <w:rsid w:val="00BE5B40"/>
    <w:rsid w:val="00BF41BA"/>
    <w:rsid w:val="00C24819"/>
    <w:rsid w:val="00C562F4"/>
    <w:rsid w:val="00C60DC1"/>
    <w:rsid w:val="00CD00C2"/>
    <w:rsid w:val="00CE2614"/>
    <w:rsid w:val="00CF7B3A"/>
    <w:rsid w:val="00D2621B"/>
    <w:rsid w:val="00D8075D"/>
    <w:rsid w:val="00D84B6A"/>
    <w:rsid w:val="00D86A2C"/>
    <w:rsid w:val="00DA2389"/>
    <w:rsid w:val="00DC3B4D"/>
    <w:rsid w:val="00DD52DF"/>
    <w:rsid w:val="00E1500E"/>
    <w:rsid w:val="00E26F09"/>
    <w:rsid w:val="00E56A70"/>
    <w:rsid w:val="00E70CD9"/>
    <w:rsid w:val="00E75385"/>
    <w:rsid w:val="00EB1C2C"/>
    <w:rsid w:val="00EC7E40"/>
    <w:rsid w:val="00EE4FF2"/>
    <w:rsid w:val="00EE5366"/>
    <w:rsid w:val="00F03756"/>
    <w:rsid w:val="00F05043"/>
    <w:rsid w:val="00F249BD"/>
    <w:rsid w:val="00F57C35"/>
    <w:rsid w:val="00FC5F45"/>
    <w:rsid w:val="00FD2505"/>
    <w:rsid w:val="00FF4AF2"/>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7C5E"/>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635E5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Kpr">
    <w:name w:val="Hyperlink"/>
    <w:basedOn w:val="VarsaylanParagrafYazTipi"/>
    <w:uiPriority w:val="99"/>
    <w:unhideWhenUsed/>
    <w:rsid w:val="00125FE2"/>
    <w:rPr>
      <w:color w:val="0000FF" w:themeColor="hyperlink"/>
      <w:u w:val="single"/>
    </w:rPr>
  </w:style>
  <w:style w:type="paragraph" w:styleId="ListeParagraf">
    <w:name w:val="List Paragraph"/>
    <w:basedOn w:val="Normal"/>
    <w:uiPriority w:val="34"/>
    <w:qFormat/>
    <w:rsid w:val="0018041D"/>
    <w:pPr>
      <w:ind w:left="720"/>
      <w:contextualSpacing/>
    </w:pPr>
  </w:style>
  <w:style w:type="paragraph" w:styleId="ResimYazs">
    <w:name w:val="caption"/>
    <w:basedOn w:val="Normal"/>
    <w:next w:val="Normal"/>
    <w:uiPriority w:val="35"/>
    <w:unhideWhenUsed/>
    <w:qFormat/>
    <w:rsid w:val="0018041D"/>
    <w:pPr>
      <w:spacing w:line="240" w:lineRule="auto"/>
    </w:pPr>
    <w:rPr>
      <w:rFonts w:eastAsiaTheme="minorHAnsi"/>
      <w:i/>
      <w:iCs/>
      <w:color w:val="1F497D" w:themeColor="text2"/>
      <w:sz w:val="18"/>
      <w:szCs w:val="18"/>
      <w:lang w:eastAsia="en-US"/>
    </w:rPr>
  </w:style>
  <w:style w:type="table" w:customStyle="1" w:styleId="GridTable4Accent6">
    <w:name w:val="Grid Table 4 Accent 6"/>
    <w:basedOn w:val="NormalTablo"/>
    <w:uiPriority w:val="49"/>
    <w:rsid w:val="00931579"/>
    <w:pPr>
      <w:spacing w:after="0" w:line="240" w:lineRule="auto"/>
    </w:pPr>
    <w:rPr>
      <w:rFonts w:eastAsiaTheme="minorHAnsi"/>
      <w:lang w:eastAsia="en-US"/>
    </w:r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1LightAccent1">
    <w:name w:val="Grid Table 1 Light Accent 1"/>
    <w:basedOn w:val="NormalTablo"/>
    <w:uiPriority w:val="46"/>
    <w:rsid w:val="00931579"/>
    <w:pPr>
      <w:spacing w:after="0" w:line="240" w:lineRule="auto"/>
    </w:pPr>
    <w:rPr>
      <w:rFonts w:eastAsiaTheme="minorHAnsi"/>
      <w:lang w:eastAsia="en-US"/>
    </w:rPr>
    <w:tblPr>
      <w:tblStyleRowBandSize w:val="1"/>
      <w:tblStyleColBandSize w:val="1"/>
      <w:tblInd w:w="0"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CellMar>
        <w:top w:w="0" w:type="dxa"/>
        <w:left w:w="108" w:type="dxa"/>
        <w:bottom w:w="0" w:type="dxa"/>
        <w:right w:w="108" w:type="dxa"/>
      </w:tblCellMar>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NormalWeb">
    <w:name w:val="Normal (Web)"/>
    <w:basedOn w:val="Normal"/>
    <w:uiPriority w:val="99"/>
    <w:semiHidden/>
    <w:unhideWhenUsed/>
    <w:rsid w:val="004A6381"/>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basedOn w:val="VarsaylanParagrafYazTipi"/>
    <w:uiPriority w:val="22"/>
    <w:qFormat/>
    <w:rsid w:val="004A6381"/>
    <w:rPr>
      <w:b/>
      <w:bCs/>
    </w:rPr>
  </w:style>
  <w:style w:type="table" w:customStyle="1" w:styleId="GridTable1LightAccent6">
    <w:name w:val="Grid Table 1 Light Accent 6"/>
    <w:basedOn w:val="NormalTablo"/>
    <w:uiPriority w:val="46"/>
    <w:rsid w:val="004A6381"/>
    <w:pPr>
      <w:spacing w:after="0" w:line="240" w:lineRule="auto"/>
    </w:pPr>
    <w:tblPr>
      <w:tblStyleRowBandSize w:val="1"/>
      <w:tblStyleColBandSize w:val="1"/>
      <w:tblInd w:w="0" w:type="dxa"/>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CellMar>
        <w:top w:w="0" w:type="dxa"/>
        <w:left w:w="108" w:type="dxa"/>
        <w:bottom w:w="0" w:type="dxa"/>
        <w:right w:w="108" w:type="dxa"/>
      </w:tblCellMar>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customStyle="1" w:styleId="GridTableLight">
    <w:name w:val="Grid Table Light"/>
    <w:basedOn w:val="NormalTablo"/>
    <w:uiPriority w:val="40"/>
    <w:rsid w:val="004A6381"/>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stbilgi">
    <w:name w:val="header"/>
    <w:basedOn w:val="Normal"/>
    <w:link w:val="stbilgiChar"/>
    <w:uiPriority w:val="99"/>
    <w:unhideWhenUsed/>
    <w:rsid w:val="000F594E"/>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F594E"/>
  </w:style>
  <w:style w:type="paragraph" w:styleId="Altbilgi">
    <w:name w:val="footer"/>
    <w:basedOn w:val="Normal"/>
    <w:link w:val="AltbilgiChar"/>
    <w:uiPriority w:val="99"/>
    <w:unhideWhenUsed/>
    <w:rsid w:val="000F594E"/>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F594E"/>
  </w:style>
  <w:style w:type="table" w:customStyle="1" w:styleId="GridTable6Colorful">
    <w:name w:val="Grid Table 6 Colorful"/>
    <w:basedOn w:val="NormalTablo"/>
    <w:uiPriority w:val="51"/>
    <w:rsid w:val="002E1CA3"/>
    <w:pPr>
      <w:spacing w:after="0" w:line="240" w:lineRule="auto"/>
    </w:pPr>
    <w:rPr>
      <w:rFonts w:eastAsiaTheme="minorHAnsi"/>
      <w:color w:val="000000" w:themeColor="text1"/>
      <w:lang w:eastAsia="en-US"/>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BalonMetni">
    <w:name w:val="Balloon Text"/>
    <w:basedOn w:val="Normal"/>
    <w:link w:val="BalonMetniChar"/>
    <w:uiPriority w:val="99"/>
    <w:semiHidden/>
    <w:unhideWhenUsed/>
    <w:rsid w:val="00222C4D"/>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222C4D"/>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48847880">
      <w:bodyDiv w:val="1"/>
      <w:marLeft w:val="0"/>
      <w:marRight w:val="0"/>
      <w:marTop w:val="0"/>
      <w:marBottom w:val="0"/>
      <w:divBdr>
        <w:top w:val="none" w:sz="0" w:space="0" w:color="auto"/>
        <w:left w:val="none" w:sz="0" w:space="0" w:color="auto"/>
        <w:bottom w:val="none" w:sz="0" w:space="0" w:color="auto"/>
        <w:right w:val="none" w:sz="0" w:space="0" w:color="auto"/>
      </w:divBdr>
    </w:div>
    <w:div w:id="157578265">
      <w:bodyDiv w:val="1"/>
      <w:marLeft w:val="0"/>
      <w:marRight w:val="0"/>
      <w:marTop w:val="0"/>
      <w:marBottom w:val="0"/>
      <w:divBdr>
        <w:top w:val="none" w:sz="0" w:space="0" w:color="auto"/>
        <w:left w:val="none" w:sz="0" w:space="0" w:color="auto"/>
        <w:bottom w:val="none" w:sz="0" w:space="0" w:color="auto"/>
        <w:right w:val="none" w:sz="0" w:space="0" w:color="auto"/>
      </w:divBdr>
      <w:divsChild>
        <w:div w:id="1937863978">
          <w:blockQuote w:val="1"/>
          <w:marLeft w:val="345"/>
          <w:marRight w:val="270"/>
          <w:marTop w:val="45"/>
          <w:marBottom w:val="75"/>
          <w:divBdr>
            <w:top w:val="none" w:sz="0" w:space="0" w:color="auto"/>
            <w:left w:val="none" w:sz="0" w:space="0" w:color="auto"/>
            <w:bottom w:val="none" w:sz="0" w:space="0" w:color="auto"/>
            <w:right w:val="none" w:sz="0" w:space="0" w:color="auto"/>
          </w:divBdr>
        </w:div>
      </w:divsChild>
    </w:div>
    <w:div w:id="264963292">
      <w:bodyDiv w:val="1"/>
      <w:marLeft w:val="0"/>
      <w:marRight w:val="0"/>
      <w:marTop w:val="0"/>
      <w:marBottom w:val="0"/>
      <w:divBdr>
        <w:top w:val="none" w:sz="0" w:space="0" w:color="auto"/>
        <w:left w:val="none" w:sz="0" w:space="0" w:color="auto"/>
        <w:bottom w:val="none" w:sz="0" w:space="0" w:color="auto"/>
        <w:right w:val="none" w:sz="0" w:space="0" w:color="auto"/>
      </w:divBdr>
    </w:div>
    <w:div w:id="416637421">
      <w:bodyDiv w:val="1"/>
      <w:marLeft w:val="0"/>
      <w:marRight w:val="0"/>
      <w:marTop w:val="0"/>
      <w:marBottom w:val="0"/>
      <w:divBdr>
        <w:top w:val="none" w:sz="0" w:space="0" w:color="auto"/>
        <w:left w:val="none" w:sz="0" w:space="0" w:color="auto"/>
        <w:bottom w:val="none" w:sz="0" w:space="0" w:color="auto"/>
        <w:right w:val="none" w:sz="0" w:space="0" w:color="auto"/>
      </w:divBdr>
    </w:div>
    <w:div w:id="738594545">
      <w:bodyDiv w:val="1"/>
      <w:marLeft w:val="0"/>
      <w:marRight w:val="0"/>
      <w:marTop w:val="0"/>
      <w:marBottom w:val="0"/>
      <w:divBdr>
        <w:top w:val="none" w:sz="0" w:space="0" w:color="auto"/>
        <w:left w:val="none" w:sz="0" w:space="0" w:color="auto"/>
        <w:bottom w:val="none" w:sz="0" w:space="0" w:color="auto"/>
        <w:right w:val="none" w:sz="0" w:space="0" w:color="auto"/>
      </w:divBdr>
    </w:div>
    <w:div w:id="1037775995">
      <w:bodyDiv w:val="1"/>
      <w:marLeft w:val="0"/>
      <w:marRight w:val="0"/>
      <w:marTop w:val="0"/>
      <w:marBottom w:val="0"/>
      <w:divBdr>
        <w:top w:val="none" w:sz="0" w:space="0" w:color="auto"/>
        <w:left w:val="none" w:sz="0" w:space="0" w:color="auto"/>
        <w:bottom w:val="none" w:sz="0" w:space="0" w:color="auto"/>
        <w:right w:val="none" w:sz="0" w:space="0" w:color="auto"/>
      </w:divBdr>
    </w:div>
    <w:div w:id="1039630216">
      <w:bodyDiv w:val="1"/>
      <w:marLeft w:val="0"/>
      <w:marRight w:val="0"/>
      <w:marTop w:val="0"/>
      <w:marBottom w:val="0"/>
      <w:divBdr>
        <w:top w:val="none" w:sz="0" w:space="0" w:color="auto"/>
        <w:left w:val="none" w:sz="0" w:space="0" w:color="auto"/>
        <w:bottom w:val="none" w:sz="0" w:space="0" w:color="auto"/>
        <w:right w:val="none" w:sz="0" w:space="0" w:color="auto"/>
      </w:divBdr>
    </w:div>
    <w:div w:id="1307970824">
      <w:bodyDiv w:val="1"/>
      <w:marLeft w:val="0"/>
      <w:marRight w:val="0"/>
      <w:marTop w:val="0"/>
      <w:marBottom w:val="0"/>
      <w:divBdr>
        <w:top w:val="none" w:sz="0" w:space="0" w:color="auto"/>
        <w:left w:val="none" w:sz="0" w:space="0" w:color="auto"/>
        <w:bottom w:val="none" w:sz="0" w:space="0" w:color="auto"/>
        <w:right w:val="none" w:sz="0" w:space="0" w:color="auto"/>
      </w:divBdr>
    </w:div>
    <w:div w:id="1362054912">
      <w:bodyDiv w:val="1"/>
      <w:marLeft w:val="0"/>
      <w:marRight w:val="0"/>
      <w:marTop w:val="0"/>
      <w:marBottom w:val="0"/>
      <w:divBdr>
        <w:top w:val="none" w:sz="0" w:space="0" w:color="auto"/>
        <w:left w:val="none" w:sz="0" w:space="0" w:color="auto"/>
        <w:bottom w:val="none" w:sz="0" w:space="0" w:color="auto"/>
        <w:right w:val="none" w:sz="0" w:space="0" w:color="auto"/>
      </w:divBdr>
    </w:div>
    <w:div w:id="1465083170">
      <w:bodyDiv w:val="1"/>
      <w:marLeft w:val="0"/>
      <w:marRight w:val="0"/>
      <w:marTop w:val="0"/>
      <w:marBottom w:val="0"/>
      <w:divBdr>
        <w:top w:val="none" w:sz="0" w:space="0" w:color="auto"/>
        <w:left w:val="none" w:sz="0" w:space="0" w:color="auto"/>
        <w:bottom w:val="none" w:sz="0" w:space="0" w:color="auto"/>
        <w:right w:val="none" w:sz="0" w:space="0" w:color="auto"/>
      </w:divBdr>
    </w:div>
    <w:div w:id="1625964387">
      <w:bodyDiv w:val="1"/>
      <w:marLeft w:val="0"/>
      <w:marRight w:val="0"/>
      <w:marTop w:val="0"/>
      <w:marBottom w:val="0"/>
      <w:divBdr>
        <w:top w:val="none" w:sz="0" w:space="0" w:color="auto"/>
        <w:left w:val="none" w:sz="0" w:space="0" w:color="auto"/>
        <w:bottom w:val="none" w:sz="0" w:space="0" w:color="auto"/>
        <w:right w:val="none" w:sz="0" w:space="0" w:color="auto"/>
      </w:divBdr>
    </w:div>
    <w:div w:id="1862355273">
      <w:bodyDiv w:val="1"/>
      <w:marLeft w:val="0"/>
      <w:marRight w:val="0"/>
      <w:marTop w:val="0"/>
      <w:marBottom w:val="0"/>
      <w:divBdr>
        <w:top w:val="none" w:sz="0" w:space="0" w:color="auto"/>
        <w:left w:val="none" w:sz="0" w:space="0" w:color="auto"/>
        <w:bottom w:val="none" w:sz="0" w:space="0" w:color="auto"/>
        <w:right w:val="none" w:sz="0" w:space="0" w:color="auto"/>
      </w:divBdr>
    </w:div>
    <w:div w:id="1899512934">
      <w:bodyDiv w:val="1"/>
      <w:marLeft w:val="0"/>
      <w:marRight w:val="0"/>
      <w:marTop w:val="0"/>
      <w:marBottom w:val="0"/>
      <w:divBdr>
        <w:top w:val="none" w:sz="0" w:space="0" w:color="auto"/>
        <w:left w:val="none" w:sz="0" w:space="0" w:color="auto"/>
        <w:bottom w:val="none" w:sz="0" w:space="0" w:color="auto"/>
        <w:right w:val="none" w:sz="0" w:space="0" w:color="auto"/>
      </w:divBdr>
      <w:divsChild>
        <w:div w:id="660276975">
          <w:marLeft w:val="0"/>
          <w:marRight w:val="0"/>
          <w:marTop w:val="0"/>
          <w:marBottom w:val="0"/>
          <w:divBdr>
            <w:top w:val="none" w:sz="0" w:space="0" w:color="auto"/>
            <w:left w:val="none" w:sz="0" w:space="0" w:color="auto"/>
            <w:bottom w:val="none" w:sz="0" w:space="0" w:color="auto"/>
            <w:right w:val="none" w:sz="0" w:space="0" w:color="auto"/>
          </w:divBdr>
          <w:divsChild>
            <w:div w:id="1617787250">
              <w:marLeft w:val="0"/>
              <w:marRight w:val="0"/>
              <w:marTop w:val="0"/>
              <w:marBottom w:val="0"/>
              <w:divBdr>
                <w:top w:val="none" w:sz="0" w:space="0" w:color="auto"/>
                <w:left w:val="none" w:sz="0" w:space="0" w:color="auto"/>
                <w:bottom w:val="none" w:sz="0" w:space="0" w:color="auto"/>
                <w:right w:val="none" w:sz="0" w:space="0" w:color="auto"/>
              </w:divBdr>
              <w:divsChild>
                <w:div w:id="326828408">
                  <w:marLeft w:val="0"/>
                  <w:marRight w:val="0"/>
                  <w:marTop w:val="0"/>
                  <w:marBottom w:val="0"/>
                  <w:divBdr>
                    <w:top w:val="none" w:sz="0" w:space="0" w:color="auto"/>
                    <w:left w:val="none" w:sz="0" w:space="0" w:color="auto"/>
                    <w:bottom w:val="none" w:sz="0" w:space="0" w:color="auto"/>
                    <w:right w:val="none" w:sz="0" w:space="0" w:color="auto"/>
                  </w:divBdr>
                  <w:divsChild>
                    <w:div w:id="1575583603">
                      <w:marLeft w:val="0"/>
                      <w:marRight w:val="0"/>
                      <w:marTop w:val="0"/>
                      <w:marBottom w:val="0"/>
                      <w:divBdr>
                        <w:top w:val="none" w:sz="0" w:space="0" w:color="auto"/>
                        <w:left w:val="none" w:sz="0" w:space="0" w:color="auto"/>
                        <w:bottom w:val="none" w:sz="0" w:space="0" w:color="auto"/>
                        <w:right w:val="none" w:sz="0" w:space="0" w:color="auto"/>
                      </w:divBdr>
                      <w:divsChild>
                        <w:div w:id="1845322919">
                          <w:marLeft w:val="0"/>
                          <w:marRight w:val="0"/>
                          <w:marTop w:val="0"/>
                          <w:marBottom w:val="0"/>
                          <w:divBdr>
                            <w:top w:val="none" w:sz="0" w:space="0" w:color="auto"/>
                            <w:left w:val="none" w:sz="0" w:space="0" w:color="auto"/>
                            <w:bottom w:val="none" w:sz="0" w:space="0" w:color="auto"/>
                            <w:right w:val="none" w:sz="0" w:space="0" w:color="auto"/>
                          </w:divBdr>
                        </w:div>
                        <w:div w:id="1876040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1626540">
      <w:bodyDiv w:val="1"/>
      <w:marLeft w:val="0"/>
      <w:marRight w:val="0"/>
      <w:marTop w:val="0"/>
      <w:marBottom w:val="0"/>
      <w:divBdr>
        <w:top w:val="none" w:sz="0" w:space="0" w:color="auto"/>
        <w:left w:val="none" w:sz="0" w:space="0" w:color="auto"/>
        <w:bottom w:val="none" w:sz="0" w:space="0" w:color="auto"/>
        <w:right w:val="none" w:sz="0" w:space="0" w:color="auto"/>
      </w:divBdr>
    </w:div>
    <w:div w:id="2057199708">
      <w:bodyDiv w:val="1"/>
      <w:marLeft w:val="0"/>
      <w:marRight w:val="0"/>
      <w:marTop w:val="0"/>
      <w:marBottom w:val="0"/>
      <w:divBdr>
        <w:top w:val="none" w:sz="0" w:space="0" w:color="auto"/>
        <w:left w:val="none" w:sz="0" w:space="0" w:color="auto"/>
        <w:bottom w:val="none" w:sz="0" w:space="0" w:color="auto"/>
        <w:right w:val="none" w:sz="0" w:space="0" w:color="auto"/>
      </w:divBdr>
    </w:div>
    <w:div w:id="20868761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ettings" Target="settings.xml"/><Relationship Id="rId7" Type="http://schemas.openxmlformats.org/officeDocument/2006/relationships/hyperlink" Target="http://www.fenehli.com/" TargetMode="Externa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421</TotalTime>
  <Pages>4</Pages>
  <Words>703</Words>
  <Characters>4013</Characters>
  <Application>Microsoft Office Word</Application>
  <DocSecurity>0</DocSecurity>
  <Lines>33</Lines>
  <Paragraphs>9</Paragraphs>
  <ScaleCrop>false</ScaleCrop>
  <HeadingPairs>
    <vt:vector size="2" baseType="variant">
      <vt:variant>
        <vt:lpstr>Konu Başlığı</vt:lpstr>
      </vt:variant>
      <vt:variant>
        <vt:i4>1</vt:i4>
      </vt:variant>
    </vt:vector>
  </HeadingPairs>
  <TitlesOfParts>
    <vt:vector size="1" baseType="lpstr">
      <vt:lpstr>www.FenEhli.com </vt:lpstr>
    </vt:vector>
  </TitlesOfParts>
  <Manager>www.FenEhli.com</Manager>
  <Company>www.FenEhli.com </Company>
  <LinksUpToDate>false</LinksUpToDate>
  <CharactersWithSpaces>4707</CharactersWithSpaces>
  <SharedDoc>false</SharedDoc>
  <HyperlinkBase>www.FenEhli.com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www.FenEhli.com </dc:title>
  <dc:subject>www.FenEhli.com </dc:subject>
  <dc:creator/>
  <cp:keywords>www.FenEhli.com </cp:keywords>
  <dc:description>www.FenEhli.com </dc:description>
  <cp:lastModifiedBy>Yavuz</cp:lastModifiedBy>
  <cp:revision>64</cp:revision>
  <dcterms:created xsi:type="dcterms:W3CDTF">2015-09-18T15:07:00Z</dcterms:created>
  <dcterms:modified xsi:type="dcterms:W3CDTF">2017-03-29T19:36:00Z</dcterms:modified>
  <cp:category>www.FenEhli.com </cp:category>
  <cp:contentStatus>www.FenEhli.com </cp:contentStatus>
</cp:coreProperties>
</file>